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bookmarkStart w:id="0" w:name="_GoBack"/>
      <w:bookmarkEnd w:id="0"/>
      <w:r>
        <w:rPr>
          <w:rFonts w:hint="eastAsia" w:ascii="方正小标宋简体" w:hAnsi="方正小标宋简体" w:eastAsia="方正小标宋简体" w:cs="方正小标宋简体"/>
          <w:b w:val="0"/>
          <w:bCs w:val="0"/>
          <w:sz w:val="44"/>
          <w:szCs w:val="44"/>
        </w:rPr>
        <w:t>关于2024届专升本</w:t>
      </w:r>
      <w:r>
        <w:rPr>
          <w:rFonts w:hint="eastAsia" w:ascii="方正小标宋简体" w:hAnsi="方正小标宋简体" w:eastAsia="方正小标宋简体" w:cs="方正小标宋简体"/>
          <w:b w:val="0"/>
          <w:bCs w:val="0"/>
          <w:sz w:val="44"/>
          <w:szCs w:val="44"/>
          <w:lang w:val="en-US" w:eastAsia="zh-CN"/>
        </w:rPr>
        <w:t>网上报名的</w:t>
      </w:r>
      <w:r>
        <w:rPr>
          <w:rFonts w:hint="eastAsia" w:ascii="方正小标宋简体" w:hAnsi="方正小标宋简体" w:eastAsia="方正小标宋简体" w:cs="方正小标宋简体"/>
          <w:b w:val="0"/>
          <w:bCs w:val="0"/>
          <w:sz w:val="44"/>
          <w:szCs w:val="44"/>
        </w:rPr>
        <w:t>通知</w:t>
      </w:r>
    </w:p>
    <w:p>
      <w:pPr>
        <w:keepNext w:val="0"/>
        <w:keepLines w:val="0"/>
        <w:pageBreakBefore w:val="0"/>
        <w:widowControl w:val="0"/>
        <w:tabs>
          <w:tab w:val="left" w:pos="693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tabs>
          <w:tab w:val="left" w:pos="693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根据《四川省教育考试院关于做好我省2024年普通高校专升本考试报名工作的通知》和《四川三河职业学院关于开展2024年专升本报名的通知》要求，所有预报名成功且通过资格预审的学生（含退役大学生士兵），并于2023年12月18日9:00－12月25日17:00期间，登录四川省教育考试院官网（https://www.sceea.cn），使用预报名时填报的手机号验证进入信息管理系统，按系统提示和要求依次完成“信息确认”和“网上缴费”（按“川发改价格规〔2022〕484号文件，报名费为80元/生）。</w:t>
      </w:r>
    </w:p>
    <w:p>
      <w:pPr>
        <w:keepNext w:val="0"/>
        <w:keepLines w:val="0"/>
        <w:pageBreakBefore w:val="0"/>
        <w:widowControl w:val="0"/>
        <w:tabs>
          <w:tab w:val="left" w:pos="693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未在规定时间内完成网上报名信息确认及缴费的视为自动放弃专升本报名，所造成的后果，学生自行负责。</w:t>
      </w:r>
    </w:p>
    <w:p>
      <w:pPr>
        <w:jc w:val="center"/>
        <w:rPr>
          <w:rFonts w:hint="eastAsia" w:ascii="仿宋_GB2312" w:hAnsi="仿宋_GB2312" w:eastAsia="仿宋_GB2312" w:cs="仿宋_GB2312"/>
          <w:b w:val="0"/>
          <w:bCs w:val="0"/>
          <w:sz w:val="32"/>
          <w:szCs w:val="32"/>
          <w:lang w:val="en-US" w:eastAsia="zh-CN"/>
        </w:rPr>
      </w:pPr>
    </w:p>
    <w:p>
      <w:pPr>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附件：2024 年普通高校专升本报名系统操作指南</w:t>
      </w:r>
    </w:p>
    <w:p>
      <w:pPr>
        <w:keepNext w:val="0"/>
        <w:keepLines w:val="0"/>
        <w:pageBreakBefore w:val="0"/>
        <w:widowControl w:val="0"/>
        <w:tabs>
          <w:tab w:val="left" w:pos="69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tabs>
          <w:tab w:val="left" w:pos="69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专升本工作领导小组</w:t>
      </w:r>
    </w:p>
    <w:p>
      <w:pPr>
        <w:keepNext w:val="0"/>
        <w:keepLines w:val="0"/>
        <w:pageBreakBefore w:val="0"/>
        <w:widowControl w:val="0"/>
        <w:tabs>
          <w:tab w:val="left" w:pos="693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2023年12月18日</w:t>
      </w: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2024 年普通高校专升本报名</w:t>
      </w:r>
      <w:r>
        <w:rPr>
          <w:rFonts w:hint="eastAsia" w:ascii="方正小标宋简体" w:hAnsi="方正小标宋简体" w:eastAsia="方正小标宋简体" w:cs="方正小标宋简体"/>
          <w:sz w:val="36"/>
          <w:szCs w:val="36"/>
          <w:lang w:val="en-US" w:eastAsia="zh-CN"/>
        </w:rPr>
        <w:t>系统</w:t>
      </w:r>
      <w:r>
        <w:rPr>
          <w:rFonts w:hint="eastAsia" w:ascii="方正小标宋简体" w:hAnsi="方正小标宋简体" w:eastAsia="方正小标宋简体" w:cs="方正小标宋简体"/>
          <w:sz w:val="36"/>
          <w:szCs w:val="36"/>
        </w:rPr>
        <w:t>操作指南</w:t>
      </w:r>
    </w:p>
    <w:p>
      <w:pPr>
        <w:ind w:firstLine="600" w:firstLineChars="200"/>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登入系统</w:t>
      </w:r>
      <w:r>
        <w:rPr>
          <w:rFonts w:ascii="仿宋" w:hAnsi="仿宋" w:eastAsia="仿宋"/>
          <w:sz w:val="30"/>
          <w:szCs w:val="30"/>
        </w:rPr>
        <w:drawing>
          <wp:anchor distT="0" distB="0" distL="114300" distR="114300" simplePos="0" relativeHeight="251659264" behindDoc="0" locked="0" layoutInCell="1" allowOverlap="1">
            <wp:simplePos x="0" y="0"/>
            <wp:positionH relativeFrom="margin">
              <wp:posOffset>0</wp:posOffset>
            </wp:positionH>
            <wp:positionV relativeFrom="paragraph">
              <wp:posOffset>1141095</wp:posOffset>
            </wp:positionV>
            <wp:extent cx="5429250" cy="2713990"/>
            <wp:effectExtent l="0" t="0" r="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429250" cy="2713990"/>
                    </a:xfrm>
                    <a:prstGeom prst="rect">
                      <a:avLst/>
                    </a:prstGeom>
                  </pic:spPr>
                </pic:pic>
              </a:graphicData>
            </a:graphic>
          </wp:anchor>
        </w:drawing>
      </w:r>
      <w:r>
        <w:rPr>
          <w:rFonts w:hint="eastAsia" w:ascii="仿宋" w:hAnsi="仿宋" w:eastAsia="仿宋"/>
          <w:sz w:val="30"/>
          <w:szCs w:val="30"/>
          <w:lang w:eastAsia="zh-CN"/>
        </w:rPr>
        <w:t>。</w:t>
      </w:r>
      <w:r>
        <w:rPr>
          <w:rFonts w:hint="eastAsia" w:ascii="仿宋" w:hAnsi="仿宋" w:eastAsia="仿宋"/>
          <w:sz w:val="30"/>
          <w:szCs w:val="30"/>
        </w:rPr>
        <w:t>在电脑桌面端使用最新版谷歌浏览器</w:t>
      </w:r>
      <w:r>
        <w:rPr>
          <w:rFonts w:hint="eastAsia" w:ascii="仿宋" w:hAnsi="仿宋" w:eastAsia="仿宋"/>
          <w:sz w:val="30"/>
          <w:szCs w:val="30"/>
          <w:lang w:eastAsia="zh-CN"/>
        </w:rPr>
        <w:t>、</w:t>
      </w:r>
      <w:r>
        <w:rPr>
          <w:rFonts w:hint="eastAsia" w:ascii="仿宋" w:hAnsi="仿宋" w:eastAsia="仿宋"/>
          <w:sz w:val="30"/>
          <w:szCs w:val="30"/>
        </w:rPr>
        <w:t>360浏览器或者</w:t>
      </w:r>
      <w:r>
        <w:rPr>
          <w:rFonts w:ascii="仿宋" w:hAnsi="仿宋" w:eastAsia="仿宋"/>
          <w:sz w:val="30"/>
          <w:szCs w:val="30"/>
        </w:rPr>
        <w:t>手机浏览器</w:t>
      </w:r>
      <w:r>
        <w:rPr>
          <w:rFonts w:hint="eastAsia" w:ascii="仿宋" w:hAnsi="仿宋" w:eastAsia="仿宋"/>
          <w:sz w:val="30"/>
          <w:szCs w:val="30"/>
        </w:rPr>
        <w:t>打开登录网址</w:t>
      </w:r>
      <w:r>
        <w:fldChar w:fldCharType="begin"/>
      </w:r>
      <w:r>
        <w:instrText xml:space="preserve"> HYPERLINK "https://www.sceea.cn/" </w:instrText>
      </w:r>
      <w:r>
        <w:fldChar w:fldCharType="separate"/>
      </w:r>
      <w:r>
        <w:rPr>
          <w:rStyle w:val="4"/>
          <w:rFonts w:ascii="仿宋" w:hAnsi="仿宋" w:eastAsia="仿宋"/>
          <w:sz w:val="30"/>
          <w:szCs w:val="30"/>
        </w:rPr>
        <w:t>https://www.sceea.cn/</w:t>
      </w:r>
      <w:r>
        <w:rPr>
          <w:rStyle w:val="4"/>
          <w:rFonts w:ascii="仿宋" w:hAnsi="仿宋" w:eastAsia="仿宋"/>
          <w:sz w:val="30"/>
          <w:szCs w:val="30"/>
        </w:rPr>
        <w:fldChar w:fldCharType="end"/>
      </w:r>
      <w:r>
        <w:rPr>
          <w:rStyle w:val="4"/>
          <w:rFonts w:hint="eastAsia" w:ascii="仿宋" w:hAnsi="仿宋" w:eastAsia="仿宋"/>
          <w:sz w:val="30"/>
          <w:szCs w:val="30"/>
          <w:lang w:val="en-US" w:eastAsia="zh-CN"/>
        </w:rPr>
        <w:t xml:space="preserve"> </w:t>
      </w:r>
      <w:r>
        <w:rPr>
          <w:rFonts w:hint="eastAsia" w:ascii="仿宋" w:hAnsi="仿宋" w:eastAsia="仿宋"/>
          <w:sz w:val="30"/>
          <w:szCs w:val="30"/>
        </w:rPr>
        <w:t>进入四川</w:t>
      </w:r>
      <w:r>
        <w:rPr>
          <w:rFonts w:ascii="仿宋" w:hAnsi="仿宋" w:eastAsia="仿宋"/>
          <w:sz w:val="30"/>
          <w:szCs w:val="30"/>
        </w:rPr>
        <w:t>省教育考试院网站，</w:t>
      </w:r>
      <w:r>
        <w:rPr>
          <w:rFonts w:hint="eastAsia" w:ascii="仿宋" w:hAnsi="仿宋" w:eastAsia="仿宋"/>
          <w:sz w:val="30"/>
          <w:szCs w:val="30"/>
        </w:rPr>
        <w:t>选择“2024年普通高校专升本报名”栏目</w:t>
      </w:r>
      <w:r>
        <w:rPr>
          <w:rFonts w:ascii="仿宋" w:hAnsi="仿宋" w:eastAsia="仿宋"/>
          <w:sz w:val="30"/>
          <w:szCs w:val="30"/>
        </w:rPr>
        <w:t>。</w:t>
      </w:r>
    </w:p>
    <w:p>
      <w:pPr>
        <w:rPr>
          <w:rFonts w:ascii="仿宋" w:hAnsi="仿宋" w:eastAsia="仿宋"/>
          <w:sz w:val="30"/>
          <w:szCs w:val="30"/>
        </w:rPr>
      </w:pPr>
    </w:p>
    <w:p>
      <w:pPr>
        <w:rPr>
          <w:rFonts w:ascii="仿宋" w:hAnsi="仿宋" w:eastAsia="仿宋"/>
          <w:sz w:val="30"/>
          <w:szCs w:val="30"/>
        </w:rPr>
      </w:pPr>
    </w:p>
    <w:p>
      <w:pPr>
        <w:rPr>
          <w:rFonts w:ascii="仿宋" w:hAnsi="仿宋" w:eastAsia="仿宋"/>
          <w:sz w:val="30"/>
          <w:szCs w:val="30"/>
        </w:rPr>
      </w:pPr>
    </w:p>
    <w:p>
      <w:pPr>
        <w:numPr>
          <w:ilvl w:val="0"/>
          <w:numId w:val="0"/>
        </w:numPr>
        <w:ind w:firstLine="600" w:firstLineChars="200"/>
        <w:rPr>
          <w:rFonts w:hint="eastAsia" w:ascii="仿宋" w:hAnsi="仿宋" w:eastAsia="仿宋"/>
          <w:sz w:val="30"/>
          <w:szCs w:val="30"/>
          <w:lang w:val="en-US" w:eastAsia="zh-CN"/>
        </w:rPr>
      </w:pPr>
    </w:p>
    <w:p>
      <w:pPr>
        <w:numPr>
          <w:ilvl w:val="0"/>
          <w:numId w:val="0"/>
        </w:numPr>
        <w:ind w:firstLine="600" w:firstLineChars="200"/>
        <w:rPr>
          <w:rFonts w:hint="eastAsia" w:ascii="仿宋" w:hAnsi="仿宋" w:eastAsia="仿宋"/>
          <w:sz w:val="30"/>
          <w:szCs w:val="30"/>
          <w:lang w:val="en-US" w:eastAsia="zh-CN"/>
        </w:rPr>
      </w:pPr>
    </w:p>
    <w:p>
      <w:pPr>
        <w:numPr>
          <w:ilvl w:val="0"/>
          <w:numId w:val="0"/>
        </w:numPr>
        <w:ind w:firstLine="600" w:firstLineChars="200"/>
        <w:rPr>
          <w:rFonts w:hint="eastAsia" w:ascii="仿宋" w:hAnsi="仿宋" w:eastAsia="仿宋"/>
          <w:sz w:val="30"/>
          <w:szCs w:val="30"/>
          <w:lang w:val="en-US" w:eastAsia="zh-CN"/>
        </w:rPr>
      </w:pPr>
    </w:p>
    <w:p>
      <w:pPr>
        <w:numPr>
          <w:ilvl w:val="0"/>
          <w:numId w:val="0"/>
        </w:numPr>
        <w:ind w:firstLine="600" w:firstLineChars="200"/>
        <w:rPr>
          <w:rFonts w:hint="eastAsia" w:ascii="仿宋" w:hAnsi="仿宋" w:eastAsia="仿宋"/>
          <w:sz w:val="30"/>
          <w:szCs w:val="30"/>
          <w:lang w:val="en-US" w:eastAsia="zh-CN"/>
        </w:rPr>
      </w:pPr>
    </w:p>
    <w:p>
      <w:pPr>
        <w:numPr>
          <w:ilvl w:val="0"/>
          <w:numId w:val="0"/>
        </w:numPr>
        <w:ind w:firstLine="600" w:firstLineChars="200"/>
        <w:rPr>
          <w:rFonts w:ascii="仿宋" w:hAnsi="仿宋" w:eastAsia="仿宋"/>
          <w:sz w:val="30"/>
          <w:szCs w:val="30"/>
        </w:rPr>
      </w:pPr>
      <w:r>
        <w:rPr>
          <w:rFonts w:hint="eastAsia" w:ascii="仿宋" w:hAnsi="仿宋" w:eastAsia="仿宋"/>
          <w:sz w:val="30"/>
          <w:szCs w:val="30"/>
          <w:lang w:val="en-US" w:eastAsia="zh-CN"/>
        </w:rPr>
        <w:t>2.选择就读学校，</w:t>
      </w:r>
      <w:r>
        <w:rPr>
          <w:rFonts w:hint="eastAsia" w:ascii="仿宋" w:hAnsi="仿宋" w:eastAsia="仿宋"/>
          <w:sz w:val="30"/>
          <w:szCs w:val="30"/>
        </w:rPr>
        <w:t>输入</w:t>
      </w:r>
      <w:r>
        <w:rPr>
          <w:rFonts w:hint="eastAsia" w:ascii="仿宋" w:hAnsi="仿宋" w:eastAsia="仿宋"/>
          <w:sz w:val="30"/>
          <w:szCs w:val="30"/>
          <w:lang w:val="en-US" w:eastAsia="zh-CN"/>
        </w:rPr>
        <w:t>预报名时的手机号获取</w:t>
      </w:r>
      <w:r>
        <w:rPr>
          <w:rFonts w:hint="eastAsia" w:ascii="仿宋" w:hAnsi="仿宋" w:eastAsia="仿宋"/>
          <w:sz w:val="30"/>
          <w:szCs w:val="30"/>
        </w:rPr>
        <w:t>验证码登录平台系统。</w:t>
      </w:r>
    </w:p>
    <w:p>
      <w:pPr>
        <w:rPr>
          <w:rFonts w:ascii="仿宋" w:hAnsi="仿宋" w:eastAsia="仿宋"/>
          <w:sz w:val="30"/>
          <w:szCs w:val="30"/>
        </w:rPr>
      </w:pPr>
      <w:r>
        <w:rPr>
          <w:rFonts w:ascii="仿宋" w:hAnsi="仿宋" w:eastAsia="仿宋"/>
          <w:sz w:val="30"/>
          <w:szCs w:val="30"/>
        </w:rPr>
        <w:drawing>
          <wp:anchor distT="0" distB="0" distL="114300" distR="114300" simplePos="0" relativeHeight="251660288" behindDoc="0" locked="0" layoutInCell="1" allowOverlap="1">
            <wp:simplePos x="0" y="0"/>
            <wp:positionH relativeFrom="margin">
              <wp:posOffset>-19050</wp:posOffset>
            </wp:positionH>
            <wp:positionV relativeFrom="paragraph">
              <wp:posOffset>22860</wp:posOffset>
            </wp:positionV>
            <wp:extent cx="5720715" cy="3288030"/>
            <wp:effectExtent l="0" t="0" r="1333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0860" cy="3288030"/>
                    </a:xfrm>
                    <a:prstGeom prst="rect">
                      <a:avLst/>
                    </a:prstGeom>
                  </pic:spPr>
                </pic:pic>
              </a:graphicData>
            </a:graphic>
          </wp:anchor>
        </w:drawing>
      </w:r>
    </w:p>
    <w:p>
      <w:pPr>
        <w:rPr>
          <w:rFonts w:ascii="仿宋" w:hAnsi="仿宋" w:eastAsia="仿宋"/>
          <w:sz w:val="30"/>
          <w:szCs w:val="30"/>
        </w:rPr>
      </w:pPr>
    </w:p>
    <w:p>
      <w:pPr>
        <w:rPr>
          <w:rFonts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p>
    <w:p>
      <w:pPr>
        <w:ind w:firstLine="600" w:firstLineChars="200"/>
        <w:rPr>
          <w:rFonts w:hint="eastAsia" w:ascii="仿宋" w:hAnsi="仿宋" w:eastAsia="仿宋"/>
          <w:sz w:val="30"/>
          <w:szCs w:val="30"/>
        </w:rPr>
      </w:pPr>
    </w:p>
    <w:p>
      <w:pPr>
        <w:ind w:firstLine="600" w:firstLineChars="200"/>
        <w:rPr>
          <w:rFonts w:hint="eastAsia" w:ascii="仿宋" w:hAnsi="仿宋" w:eastAsia="仿宋"/>
          <w:sz w:val="30"/>
          <w:szCs w:val="30"/>
        </w:rPr>
      </w:pPr>
    </w:p>
    <w:p>
      <w:pPr>
        <w:ind w:firstLine="600" w:firstLineChars="200"/>
        <w:rPr>
          <w:rFonts w:hint="eastAsia" w:ascii="仿宋" w:hAnsi="仿宋" w:eastAsia="仿宋"/>
          <w:sz w:val="30"/>
          <w:szCs w:val="30"/>
        </w:rPr>
      </w:pPr>
    </w:p>
    <w:p>
      <w:pPr>
        <w:numPr>
          <w:ilvl w:val="0"/>
          <w:numId w:val="0"/>
        </w:numPr>
        <w:ind w:firstLine="600" w:firstLineChars="200"/>
        <w:rPr>
          <w:rFonts w:hint="eastAsia" w:ascii="仿宋" w:hAnsi="仿宋" w:eastAsia="仿宋"/>
          <w:sz w:val="30"/>
          <w:szCs w:val="30"/>
          <w:lang w:val="en-US" w:eastAsia="zh-CN"/>
        </w:rPr>
      </w:pPr>
      <w:r>
        <w:rPr>
          <w:rFonts w:hint="eastAsia" w:ascii="仿宋" w:hAnsi="仿宋" w:eastAsia="仿宋"/>
          <w:sz w:val="30"/>
          <w:szCs w:val="30"/>
          <w:lang w:val="en-US" w:eastAsia="zh-CN"/>
        </w:rPr>
        <w:t>3.</w:t>
      </w:r>
      <w:r>
        <w:rPr>
          <w:rFonts w:ascii="仿宋" w:hAnsi="仿宋" w:eastAsia="仿宋"/>
          <w:sz w:val="30"/>
          <w:szCs w:val="30"/>
        </w:rPr>
        <w:t>登录报名系统后，先核对个人基本信息是否正确，如信息有误</w:t>
      </w:r>
      <w:r>
        <w:rPr>
          <w:rFonts w:hint="eastAsia" w:ascii="仿宋" w:hAnsi="仿宋" w:eastAsia="仿宋"/>
          <w:sz w:val="30"/>
          <w:szCs w:val="30"/>
          <w:lang w:eastAsia="zh-CN"/>
        </w:rPr>
        <w:t>，</w:t>
      </w:r>
      <w:r>
        <w:rPr>
          <w:rFonts w:ascii="仿宋" w:hAnsi="仿宋" w:eastAsia="仿宋"/>
          <w:sz w:val="30"/>
          <w:szCs w:val="30"/>
        </w:rPr>
        <w:t>立即退出系统</w:t>
      </w:r>
      <w:r>
        <w:rPr>
          <w:rFonts w:hint="eastAsia" w:ascii="仿宋" w:hAnsi="仿宋" w:eastAsia="仿宋"/>
          <w:sz w:val="30"/>
          <w:szCs w:val="30"/>
          <w:lang w:eastAsia="zh-CN"/>
        </w:rPr>
        <w:t>，</w:t>
      </w:r>
      <w:r>
        <w:rPr>
          <w:rFonts w:ascii="仿宋" w:hAnsi="仿宋" w:eastAsia="仿宋"/>
          <w:sz w:val="30"/>
          <w:szCs w:val="30"/>
        </w:rPr>
        <w:t>联系教务处修改确认</w:t>
      </w:r>
      <w:r>
        <w:rPr>
          <w:rFonts w:hint="eastAsia" w:ascii="仿宋" w:hAnsi="仿宋" w:eastAsia="仿宋"/>
          <w:sz w:val="30"/>
          <w:szCs w:val="30"/>
        </w:rPr>
        <w:t>，信息</w:t>
      </w:r>
      <w:r>
        <w:rPr>
          <w:rFonts w:ascii="仿宋" w:hAnsi="仿宋" w:eastAsia="仿宋"/>
          <w:sz w:val="30"/>
          <w:szCs w:val="30"/>
        </w:rPr>
        <w:t>确认无误后按系统提示和要求</w:t>
      </w:r>
      <w:r>
        <w:rPr>
          <w:rFonts w:hint="eastAsia" w:ascii="仿宋" w:hAnsi="仿宋" w:eastAsia="仿宋"/>
          <w:sz w:val="30"/>
          <w:szCs w:val="30"/>
          <w:lang w:eastAsia="zh-CN"/>
        </w:rPr>
        <w:t>，</w:t>
      </w:r>
      <w:r>
        <w:rPr>
          <w:rFonts w:ascii="仿宋" w:hAnsi="仿宋" w:eastAsia="仿宋"/>
          <w:sz w:val="30"/>
          <w:szCs w:val="30"/>
        </w:rPr>
        <w:t>依次完成“</w:t>
      </w:r>
      <w:r>
        <w:rPr>
          <w:rFonts w:ascii="仿宋" w:hAnsi="仿宋" w:eastAsia="仿宋"/>
          <w:b/>
          <w:bCs/>
          <w:sz w:val="30"/>
          <w:szCs w:val="30"/>
        </w:rPr>
        <w:t>信息确认</w:t>
      </w:r>
      <w:r>
        <w:rPr>
          <w:rFonts w:ascii="仿宋" w:hAnsi="仿宋" w:eastAsia="仿宋"/>
          <w:sz w:val="30"/>
          <w:szCs w:val="30"/>
        </w:rPr>
        <w:t>”和“</w:t>
      </w:r>
      <w:r>
        <w:rPr>
          <w:rFonts w:ascii="仿宋" w:hAnsi="仿宋" w:eastAsia="仿宋"/>
          <w:b/>
          <w:bCs/>
          <w:sz w:val="30"/>
          <w:szCs w:val="30"/>
        </w:rPr>
        <w:t>网上缴费</w:t>
      </w:r>
      <w:r>
        <w:rPr>
          <w:rFonts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sz w:val="30"/>
          <w:szCs w:val="30"/>
          <w:lang w:val="en-US" w:eastAsia="zh-CN"/>
        </w:rPr>
        <w:t>显示</w:t>
      </w:r>
      <w:r>
        <w:rPr>
          <w:rFonts w:hint="eastAsia" w:ascii="仿宋" w:hAnsi="仿宋" w:eastAsia="仿宋"/>
          <w:b/>
          <w:bCs/>
          <w:sz w:val="30"/>
          <w:szCs w:val="30"/>
          <w:lang w:val="en-US" w:eastAsia="zh-CN"/>
        </w:rPr>
        <w:t>“支付完成</w:t>
      </w:r>
      <w:r>
        <w:rPr>
          <w:rFonts w:hint="eastAsia" w:ascii="仿宋" w:hAnsi="仿宋" w:eastAsia="仿宋"/>
          <w:sz w:val="30"/>
          <w:szCs w:val="30"/>
          <w:lang w:val="en-US" w:eastAsia="zh-CN"/>
        </w:rPr>
        <w:t>”后，手动关闭页面，并在专升本系统中点击“</w:t>
      </w:r>
      <w:r>
        <w:rPr>
          <w:rFonts w:hint="eastAsia" w:ascii="仿宋" w:hAnsi="仿宋" w:eastAsia="仿宋"/>
          <w:b/>
          <w:bCs/>
          <w:color w:val="000000" w:themeColor="text1"/>
          <w:sz w:val="30"/>
          <w:szCs w:val="30"/>
          <w:lang w:val="en-US" w:eastAsia="zh-CN"/>
          <w14:textFill>
            <w14:solidFill>
              <w14:schemeClr w14:val="tx1"/>
            </w14:solidFill>
          </w14:textFill>
        </w:rPr>
        <w:t>我已完成支付</w:t>
      </w:r>
      <w:r>
        <w:rPr>
          <w:rFonts w:hint="eastAsia" w:ascii="仿宋" w:hAnsi="仿宋" w:eastAsia="仿宋"/>
          <w:sz w:val="30"/>
          <w:szCs w:val="30"/>
          <w:lang w:val="en-US" w:eastAsia="zh-CN"/>
        </w:rPr>
        <w:t>”，确认并完成报名操作。</w:t>
      </w:r>
    </w:p>
    <w:p>
      <w:pPr>
        <w:keepNext w:val="0"/>
        <w:keepLines w:val="0"/>
        <w:pageBreakBefore w:val="0"/>
        <w:widowControl w:val="0"/>
        <w:tabs>
          <w:tab w:val="left" w:pos="6930"/>
        </w:tabs>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xZDY4YWMzZmJkODQwYzEzN2EwMDJhZWQwMDVlYmUifQ=="/>
  </w:docVars>
  <w:rsids>
    <w:rsidRoot w:val="00000000"/>
    <w:rsid w:val="01CD6910"/>
    <w:rsid w:val="02E54179"/>
    <w:rsid w:val="111114DB"/>
    <w:rsid w:val="124D4798"/>
    <w:rsid w:val="13F17187"/>
    <w:rsid w:val="202F16C0"/>
    <w:rsid w:val="28C44191"/>
    <w:rsid w:val="303F3E73"/>
    <w:rsid w:val="45223081"/>
    <w:rsid w:val="47206F23"/>
    <w:rsid w:val="4D546F68"/>
    <w:rsid w:val="51EE0E68"/>
    <w:rsid w:val="55A433E8"/>
    <w:rsid w:val="651C67E7"/>
    <w:rsid w:val="6C150E87"/>
    <w:rsid w:val="6FF5768A"/>
    <w:rsid w:val="777D7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nhideWhenUsed/>
    <w:qFormat/>
    <w:uiPriority w:val="99"/>
    <w:rPr>
      <w:color w:val="0026E5"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2023-12-18T02:15:00Z</dcterms:created>
  <dc:creator>ASUS</dc:creator>
  <cp:lastModifiedBy>郭</cp:lastModifiedBy>
  <cp:lastPrinted>2023-12-18T07:58:00Z</cp:lastPrinted>
  <dcterms:modified xsi:type="dcterms:W3CDTF">2023-12-19T01:41:07Z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A87BE52974344768A30265B95C5792F8_13</vt:lpwstr>
  </property>
</Properties>
</file>